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25E8" w14:textId="5D5268AD" w:rsidR="00AB1734" w:rsidRDefault="007F1FAC">
      <w:r>
        <w:rPr>
          <w:noProof/>
        </w:rPr>
        <mc:AlternateContent>
          <mc:Choice Requires="wps">
            <w:drawing>
              <wp:anchor distT="0" distB="0" distL="114300" distR="114300" simplePos="0" relativeHeight="251658240" behindDoc="0" locked="0" layoutInCell="1" allowOverlap="1" wp14:anchorId="29DF19D7" wp14:editId="42CA1347">
                <wp:simplePos x="0" y="0"/>
                <wp:positionH relativeFrom="column">
                  <wp:posOffset>4175760</wp:posOffset>
                </wp:positionH>
                <wp:positionV relativeFrom="paragraph">
                  <wp:posOffset>-716280</wp:posOffset>
                </wp:positionV>
                <wp:extent cx="2011680" cy="1013460"/>
                <wp:effectExtent l="13335" t="7620" r="1333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013460"/>
                        </a:xfrm>
                        <a:prstGeom prst="rect">
                          <a:avLst/>
                        </a:prstGeom>
                        <a:solidFill>
                          <a:srgbClr val="FFFFFF"/>
                        </a:solidFill>
                        <a:ln w="9525">
                          <a:solidFill>
                            <a:schemeClr val="bg1">
                              <a:lumMod val="100000"/>
                              <a:lumOff val="0"/>
                            </a:schemeClr>
                          </a:solidFill>
                          <a:miter lim="800000"/>
                          <a:headEnd/>
                          <a:tailEnd/>
                        </a:ln>
                      </wps:spPr>
                      <wps:txbx>
                        <w:txbxContent>
                          <w:p w14:paraId="55D498F0" w14:textId="14D104A8" w:rsidR="009718C1" w:rsidRDefault="002C2E51">
                            <w:r>
                              <w:rPr>
                                <w:noProof/>
                                <w:lang w:eastAsia="en-GB"/>
                              </w:rPr>
                              <w:drawing>
                                <wp:inline distT="0" distB="0" distL="0" distR="0" wp14:anchorId="31AC67C4" wp14:editId="3E158FA9">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19D7" id="_x0000_t202" coordsize="21600,21600" o:spt="202" path="m,l,21600r21600,l21600,xe">
                <v:stroke joinstyle="miter"/>
                <v:path gradientshapeok="t" o:connecttype="rect"/>
              </v:shapetype>
              <v:shape id="Text Box 4" o:spid="_x0000_s1026" type="#_x0000_t202" style="position:absolute;margin-left:328.8pt;margin-top:-56.4pt;width:158.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" strokecolor="white [3212]">
                <v:textbox>
                  <w:txbxContent>
                    <w:p w14:paraId="55D498F0" w14:textId="14D104A8" w:rsidR="009718C1" w:rsidRDefault="002C2E51">
                      <w:r>
                        <w:rPr>
                          <w:noProof/>
                          <w:lang w:eastAsia="en-GB"/>
                        </w:rPr>
                        <w:drawing>
                          <wp:inline distT="0" distB="0" distL="0" distR="0" wp14:anchorId="31AC67C4" wp14:editId="3E158FA9">
                            <wp:extent cx="1492250" cy="413895"/>
                            <wp:effectExtent l="0" t="0" r="0" b="571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413895"/>
                                    </a:xfrm>
                                    <a:prstGeom prst="rect">
                                      <a:avLst/>
                                    </a:prstGeom>
                                    <a:noFill/>
                                    <a:ln>
                                      <a:noFill/>
                                    </a:ln>
                                  </pic:spPr>
                                </pic:pic>
                              </a:graphicData>
                            </a:graphic>
                          </wp:inline>
                        </w:drawing>
                      </w:r>
                    </w:p>
                  </w:txbxContent>
                </v:textbox>
              </v:shape>
            </w:pict>
          </mc:Fallback>
        </mc:AlternateContent>
      </w:r>
    </w:p>
    <w:p w14:paraId="60B61AA8" w14:textId="6874632C" w:rsidR="00AB1734" w:rsidRPr="009718C1" w:rsidRDefault="0087722C" w:rsidP="009718C1">
      <w:pPr>
        <w:pStyle w:val="Heading1"/>
        <w:jc w:val="both"/>
        <w:rPr>
          <w:rFonts w:ascii="Arial" w:hAnsi="Arial" w:cs="Arial"/>
          <w:color w:val="auto"/>
          <w:sz w:val="24"/>
          <w:szCs w:val="24"/>
        </w:rPr>
      </w:pPr>
      <w:bookmarkStart w:id="0" w:name="food-hygiene-in-domiciliary-care-policy"/>
      <w:bookmarkStart w:id="1" w:name="node-88060"/>
      <w:r w:rsidRPr="009718C1">
        <w:rPr>
          <w:rFonts w:ascii="Arial" w:hAnsi="Arial" w:cs="Arial"/>
          <w:color w:val="auto"/>
          <w:sz w:val="24"/>
          <w:szCs w:val="24"/>
        </w:rPr>
        <w:t>Food Hygiene Policy</w:t>
      </w:r>
      <w:bookmarkEnd w:id="0"/>
    </w:p>
    <w:p w14:paraId="45299604" w14:textId="77777777" w:rsidR="00AB1734" w:rsidRPr="009718C1" w:rsidRDefault="0087722C" w:rsidP="009718C1">
      <w:pPr>
        <w:pStyle w:val="Heading2"/>
        <w:jc w:val="both"/>
        <w:rPr>
          <w:rFonts w:ascii="Arial" w:hAnsi="Arial" w:cs="Arial"/>
          <w:color w:val="auto"/>
          <w:sz w:val="24"/>
          <w:szCs w:val="24"/>
        </w:rPr>
      </w:pPr>
      <w:bookmarkStart w:id="2" w:name="DCAM-5368801"/>
      <w:r w:rsidRPr="009718C1">
        <w:rPr>
          <w:rFonts w:ascii="Arial" w:hAnsi="Arial" w:cs="Arial"/>
          <w:color w:val="auto"/>
          <w:sz w:val="24"/>
          <w:szCs w:val="24"/>
        </w:rPr>
        <w:t>Policy Statement</w:t>
      </w:r>
      <w:bookmarkEnd w:id="2"/>
    </w:p>
    <w:p w14:paraId="331699AB" w14:textId="2FE26E1C" w:rsidR="0027534D" w:rsidRPr="009718C1" w:rsidRDefault="002C2E51" w:rsidP="009718C1">
      <w:pPr>
        <w:pStyle w:val="FirstParagraph"/>
        <w:jc w:val="both"/>
        <w:rPr>
          <w:rFonts w:ascii="Arial" w:hAnsi="Arial" w:cs="Arial"/>
        </w:rPr>
      </w:pPr>
      <w:r>
        <w:rPr>
          <w:rFonts w:ascii="Arial" w:hAnsi="Arial" w:cs="Arial"/>
        </w:rPr>
        <w:t>Zenith Care Recruitment</w:t>
      </w:r>
      <w:r w:rsidR="0027534D" w:rsidRPr="009718C1">
        <w:rPr>
          <w:rFonts w:ascii="Arial" w:hAnsi="Arial" w:cs="Arial"/>
        </w:rPr>
        <w:t xml:space="preserve"> </w:t>
      </w:r>
      <w:r w:rsidR="0087722C" w:rsidRPr="009718C1">
        <w:rPr>
          <w:rFonts w:ascii="Arial" w:hAnsi="Arial" w:cs="Arial"/>
        </w:rPr>
        <w:t>believes that, where care provided to service users includes help with the cooking, storing, preparing or serving of food, then the organisation has a duty to ensure that all service users are protected from food-related illness by the adoption of high standards of food hygiene and preparation.</w:t>
      </w:r>
      <w:r w:rsidR="0027534D" w:rsidRPr="009718C1">
        <w:rPr>
          <w:rFonts w:ascii="Arial" w:hAnsi="Arial" w:cs="Arial"/>
        </w:rPr>
        <w:t xml:space="preserve"> </w:t>
      </w:r>
      <w:r>
        <w:rPr>
          <w:rFonts w:ascii="Arial" w:hAnsi="Arial" w:cs="Arial"/>
        </w:rPr>
        <w:t>Zenith Care Recruitment</w:t>
      </w:r>
      <w:r w:rsidR="0027534D" w:rsidRPr="009718C1">
        <w:rPr>
          <w:rFonts w:ascii="Arial" w:hAnsi="Arial" w:cs="Arial"/>
        </w:rPr>
        <w:t xml:space="preserve"> has a duty of care to ensure that all staff and service</w:t>
      </w:r>
    </w:p>
    <w:p w14:paraId="0511F723" w14:textId="77777777" w:rsidR="0027534D" w:rsidRPr="009718C1" w:rsidRDefault="0027534D" w:rsidP="009718C1">
      <w:pPr>
        <w:pStyle w:val="FirstParagraph"/>
        <w:jc w:val="both"/>
        <w:rPr>
          <w:rFonts w:ascii="Arial" w:hAnsi="Arial" w:cs="Arial"/>
        </w:rPr>
      </w:pPr>
      <w:r w:rsidRPr="009718C1">
        <w:rPr>
          <w:rFonts w:ascii="Arial" w:hAnsi="Arial" w:cs="Arial"/>
        </w:rPr>
        <w:t>users should be kept as safe as possible from poisoning and related food-associated</w:t>
      </w:r>
    </w:p>
    <w:p w14:paraId="676D0260" w14:textId="1D42AE2B" w:rsidR="00AB1734" w:rsidRPr="009718C1" w:rsidRDefault="0027534D" w:rsidP="009718C1">
      <w:pPr>
        <w:pStyle w:val="FirstParagraph"/>
        <w:jc w:val="both"/>
        <w:rPr>
          <w:rFonts w:ascii="Arial" w:hAnsi="Arial" w:cs="Arial"/>
        </w:rPr>
      </w:pPr>
      <w:r w:rsidRPr="009718C1">
        <w:rPr>
          <w:rFonts w:ascii="Arial" w:hAnsi="Arial" w:cs="Arial"/>
        </w:rPr>
        <w:t>illness by the adoption of high standards of food hygiene and food preparation.</w:t>
      </w:r>
    </w:p>
    <w:p w14:paraId="4DF714D6" w14:textId="49E32E5A" w:rsidR="0027534D" w:rsidRPr="009718C1" w:rsidRDefault="002C2E51" w:rsidP="009718C1">
      <w:pPr>
        <w:pStyle w:val="BodyText"/>
        <w:jc w:val="both"/>
        <w:rPr>
          <w:rFonts w:ascii="Arial" w:hAnsi="Arial" w:cs="Arial"/>
        </w:rPr>
      </w:pPr>
      <w:r>
        <w:rPr>
          <w:rFonts w:ascii="Arial" w:hAnsi="Arial" w:cs="Arial"/>
        </w:rPr>
        <w:t>Zenith Care Recruitment</w:t>
      </w:r>
      <w:r w:rsidR="0027534D" w:rsidRPr="009718C1">
        <w:rPr>
          <w:rFonts w:ascii="Arial" w:hAnsi="Arial" w:cs="Arial"/>
        </w:rPr>
        <w:t xml:space="preserve"> fully complies with the new outcomes Essential Standards of Quality and Safety which consists of 28 regulations and its associated outcomes. They are set out by the Health and Social Care Act 2008 for regulated activities service providers, which relates to the degree to which the registered manager must ensures that service users and staff are protected from food poisoning and that they maintain high food hygiene standards.</w:t>
      </w:r>
    </w:p>
    <w:p w14:paraId="3BCDB88F" w14:textId="77777777" w:rsidR="0027534D" w:rsidRPr="009718C1" w:rsidRDefault="0027534D" w:rsidP="009718C1">
      <w:pPr>
        <w:pStyle w:val="BodyText"/>
        <w:jc w:val="both"/>
        <w:rPr>
          <w:rFonts w:ascii="Arial" w:hAnsi="Arial" w:cs="Arial"/>
        </w:rPr>
      </w:pPr>
    </w:p>
    <w:p w14:paraId="5B07C409" w14:textId="51621BB4" w:rsidR="0027534D" w:rsidRPr="009718C1" w:rsidRDefault="0027534D" w:rsidP="009718C1">
      <w:pPr>
        <w:pStyle w:val="BodyText"/>
        <w:jc w:val="both"/>
        <w:rPr>
          <w:rFonts w:ascii="Arial" w:hAnsi="Arial" w:cs="Arial"/>
          <w:b/>
          <w:bCs/>
        </w:rPr>
      </w:pPr>
      <w:r w:rsidRPr="009718C1">
        <w:rPr>
          <w:rFonts w:ascii="Arial" w:hAnsi="Arial" w:cs="Arial"/>
          <w:b/>
          <w:bCs/>
        </w:rPr>
        <w:t>Aim of the Policy</w:t>
      </w:r>
    </w:p>
    <w:p w14:paraId="53F86BFA" w14:textId="77777777" w:rsidR="0027534D" w:rsidRPr="009718C1" w:rsidRDefault="0027534D" w:rsidP="009718C1">
      <w:pPr>
        <w:pStyle w:val="BodyText"/>
        <w:jc w:val="both"/>
        <w:rPr>
          <w:rFonts w:ascii="Arial" w:hAnsi="Arial" w:cs="Arial"/>
        </w:rPr>
      </w:pPr>
      <w:r w:rsidRPr="009718C1">
        <w:rPr>
          <w:rFonts w:ascii="Arial" w:hAnsi="Arial" w:cs="Arial"/>
        </w:rPr>
        <w:t>This policy is intended to:</w:t>
      </w:r>
    </w:p>
    <w:p w14:paraId="21C210C1" w14:textId="539631D3" w:rsidR="0027534D" w:rsidRPr="009718C1" w:rsidRDefault="0027534D" w:rsidP="009718C1">
      <w:pPr>
        <w:pStyle w:val="BodyText"/>
        <w:numPr>
          <w:ilvl w:val="0"/>
          <w:numId w:val="4"/>
        </w:numPr>
        <w:jc w:val="both"/>
        <w:rPr>
          <w:rFonts w:ascii="Arial" w:hAnsi="Arial" w:cs="Arial"/>
        </w:rPr>
      </w:pPr>
      <w:r w:rsidRPr="009718C1">
        <w:rPr>
          <w:rFonts w:ascii="Arial" w:hAnsi="Arial" w:cs="Arial"/>
        </w:rPr>
        <w:t>ensure that service users benefit from having food provided for them that is of high quality, well presented and prepared and is nutritionally sound</w:t>
      </w:r>
    </w:p>
    <w:p w14:paraId="2D097C7A" w14:textId="29895DE8" w:rsidR="0027534D" w:rsidRPr="009718C1" w:rsidRDefault="0027534D" w:rsidP="009718C1">
      <w:pPr>
        <w:pStyle w:val="BodyText"/>
        <w:numPr>
          <w:ilvl w:val="0"/>
          <w:numId w:val="4"/>
        </w:numPr>
        <w:jc w:val="both"/>
        <w:rPr>
          <w:rFonts w:ascii="Arial" w:hAnsi="Arial" w:cs="Arial"/>
        </w:rPr>
      </w:pPr>
      <w:r w:rsidRPr="009718C1">
        <w:rPr>
          <w:rFonts w:ascii="Arial" w:hAnsi="Arial" w:cs="Arial"/>
        </w:rPr>
        <w:t>ensure that those with special dietary needs are supported</w:t>
      </w:r>
    </w:p>
    <w:p w14:paraId="50A069C4" w14:textId="7632637C" w:rsidR="0027534D" w:rsidRPr="009718C1" w:rsidRDefault="0027534D" w:rsidP="009718C1">
      <w:pPr>
        <w:pStyle w:val="BodyText"/>
        <w:numPr>
          <w:ilvl w:val="0"/>
          <w:numId w:val="4"/>
        </w:numPr>
        <w:jc w:val="both"/>
        <w:rPr>
          <w:rFonts w:ascii="Arial" w:hAnsi="Arial" w:cs="Arial"/>
        </w:rPr>
      </w:pPr>
      <w:r w:rsidRPr="009718C1">
        <w:rPr>
          <w:rFonts w:ascii="Arial" w:hAnsi="Arial" w:cs="Arial"/>
        </w:rPr>
        <w:t>protect staff and service users from food-related illness.</w:t>
      </w:r>
      <w:r w:rsidRPr="009718C1">
        <w:rPr>
          <w:rFonts w:ascii="Arial" w:hAnsi="Arial" w:cs="Arial"/>
        </w:rPr>
        <w:cr/>
      </w:r>
    </w:p>
    <w:p w14:paraId="538E786C" w14:textId="77777777" w:rsidR="0027534D" w:rsidRPr="009718C1" w:rsidRDefault="0027534D" w:rsidP="009718C1">
      <w:pPr>
        <w:pStyle w:val="BodyText"/>
        <w:jc w:val="both"/>
        <w:rPr>
          <w:rFonts w:ascii="Arial" w:hAnsi="Arial" w:cs="Arial"/>
        </w:rPr>
      </w:pPr>
    </w:p>
    <w:p w14:paraId="5C00FE6E" w14:textId="77777777" w:rsidR="00AB1734" w:rsidRPr="009718C1" w:rsidRDefault="0087722C" w:rsidP="009718C1">
      <w:pPr>
        <w:pStyle w:val="Heading2"/>
        <w:jc w:val="both"/>
        <w:rPr>
          <w:rFonts w:ascii="Arial" w:hAnsi="Arial" w:cs="Arial"/>
          <w:color w:val="auto"/>
          <w:sz w:val="24"/>
          <w:szCs w:val="24"/>
        </w:rPr>
      </w:pPr>
      <w:bookmarkStart w:id="3" w:name="DCAM-5368803"/>
      <w:r w:rsidRPr="009718C1">
        <w:rPr>
          <w:rFonts w:ascii="Arial" w:hAnsi="Arial" w:cs="Arial"/>
          <w:color w:val="auto"/>
          <w:sz w:val="24"/>
          <w:szCs w:val="24"/>
        </w:rPr>
        <w:t>Food Hygiene Policy</w:t>
      </w:r>
      <w:bookmarkEnd w:id="3"/>
    </w:p>
    <w:p w14:paraId="2D2DAED5" w14:textId="6DC8530A" w:rsidR="00AB1734" w:rsidRPr="009718C1" w:rsidRDefault="002C2E51" w:rsidP="009718C1">
      <w:pPr>
        <w:pStyle w:val="FirstParagraph"/>
        <w:jc w:val="both"/>
        <w:rPr>
          <w:rFonts w:ascii="Arial" w:hAnsi="Arial" w:cs="Arial"/>
        </w:rPr>
      </w:pPr>
      <w:r>
        <w:rPr>
          <w:rFonts w:ascii="Arial" w:hAnsi="Arial" w:cs="Arial"/>
        </w:rPr>
        <w:t>Zenith Care Recruitment</w:t>
      </w:r>
      <w:r w:rsidR="009718C1" w:rsidRPr="009718C1">
        <w:rPr>
          <w:rFonts w:ascii="Arial" w:hAnsi="Arial" w:cs="Arial"/>
        </w:rPr>
        <w:t xml:space="preserve"> </w:t>
      </w:r>
      <w:r w:rsidR="0087722C" w:rsidRPr="009718C1">
        <w:rPr>
          <w:rFonts w:ascii="Arial" w:hAnsi="Arial" w:cs="Arial"/>
        </w:rPr>
        <w:t xml:space="preserve">believes that the effective management of food safety relies heavily on having effective operational policies for the safe preparation, storage and handling of food. Therefore, </w:t>
      </w:r>
      <w:r w:rsidR="009718C1" w:rsidRPr="009718C1">
        <w:rPr>
          <w:rFonts w:ascii="Arial" w:hAnsi="Arial" w:cs="Arial"/>
        </w:rPr>
        <w:t>we</w:t>
      </w:r>
      <w:r w:rsidR="0087722C" w:rsidRPr="009718C1">
        <w:rPr>
          <w:rFonts w:ascii="Arial" w:hAnsi="Arial" w:cs="Arial"/>
        </w:rPr>
        <w:t xml:space="preserve"> operate the following procedures.</w:t>
      </w:r>
    </w:p>
    <w:p w14:paraId="4C98F84C" w14:textId="54492415" w:rsidR="00AB1734" w:rsidRPr="009718C1" w:rsidRDefault="0087722C" w:rsidP="009718C1">
      <w:pPr>
        <w:numPr>
          <w:ilvl w:val="0"/>
          <w:numId w:val="2"/>
        </w:numPr>
        <w:jc w:val="both"/>
        <w:rPr>
          <w:rFonts w:ascii="Arial" w:hAnsi="Arial" w:cs="Arial"/>
        </w:rPr>
      </w:pPr>
      <w:r w:rsidRPr="009718C1">
        <w:rPr>
          <w:rFonts w:ascii="Arial" w:hAnsi="Arial" w:cs="Arial"/>
        </w:rPr>
        <w:t>All food</w:t>
      </w:r>
      <w:r w:rsidR="009718C1" w:rsidRPr="009718C1">
        <w:rPr>
          <w:rFonts w:ascii="Arial" w:hAnsi="Arial" w:cs="Arial"/>
        </w:rPr>
        <w:t xml:space="preserve"> will</w:t>
      </w:r>
      <w:r w:rsidRPr="009718C1">
        <w:rPr>
          <w:rFonts w:ascii="Arial" w:hAnsi="Arial" w:cs="Arial"/>
        </w:rPr>
        <w:t xml:space="preserve"> be prepared, cooked, stored and presented in accordance with the high standards required by the Food Safety Act 1990 and the Food Hygiene (England) Regulations 2006.</w:t>
      </w:r>
    </w:p>
    <w:p w14:paraId="237A4A10" w14:textId="77777777" w:rsidR="00AB1734" w:rsidRPr="009718C1" w:rsidRDefault="0087722C" w:rsidP="009718C1">
      <w:pPr>
        <w:numPr>
          <w:ilvl w:val="0"/>
          <w:numId w:val="2"/>
        </w:numPr>
        <w:jc w:val="both"/>
        <w:rPr>
          <w:rFonts w:ascii="Arial" w:hAnsi="Arial" w:cs="Arial"/>
        </w:rPr>
      </w:pPr>
      <w:r w:rsidRPr="009718C1">
        <w:rPr>
          <w:rFonts w:ascii="Arial" w:hAnsi="Arial" w:cs="Arial"/>
        </w:rPr>
        <w:t xml:space="preserve">In all cases, where food is to be prepared in a service user’s home, a preliminary risk assessment of the available food preparation and storage facilities should be carried </w:t>
      </w:r>
      <w:r w:rsidRPr="009718C1">
        <w:rPr>
          <w:rFonts w:ascii="Arial" w:hAnsi="Arial" w:cs="Arial"/>
        </w:rPr>
        <w:lastRenderedPageBreak/>
        <w:t>out. Where a home requires improvements or changes these should be discussed with the service user or their family prior to food preparation taking place. Where conditions are assessed as unacceptable then alternative methods of food provision should be sought.</w:t>
      </w:r>
    </w:p>
    <w:p w14:paraId="2578021C" w14:textId="1A0C0148" w:rsidR="00AB1734" w:rsidRPr="009718C1" w:rsidRDefault="0087722C" w:rsidP="009718C1">
      <w:pPr>
        <w:numPr>
          <w:ilvl w:val="0"/>
          <w:numId w:val="2"/>
        </w:numPr>
        <w:jc w:val="both"/>
        <w:rPr>
          <w:rFonts w:ascii="Arial" w:hAnsi="Arial" w:cs="Arial"/>
        </w:rPr>
      </w:pPr>
      <w:r w:rsidRPr="009718C1">
        <w:rPr>
          <w:rFonts w:ascii="Arial" w:hAnsi="Arial" w:cs="Arial"/>
        </w:rPr>
        <w:t xml:space="preserve">Care staff </w:t>
      </w:r>
      <w:r w:rsidR="009718C1" w:rsidRPr="009718C1">
        <w:rPr>
          <w:rFonts w:ascii="Arial" w:hAnsi="Arial" w:cs="Arial"/>
        </w:rPr>
        <w:t>will</w:t>
      </w:r>
      <w:r w:rsidRPr="009718C1">
        <w:rPr>
          <w:rFonts w:ascii="Arial" w:hAnsi="Arial" w:cs="Arial"/>
        </w:rPr>
        <w:t xml:space="preserve"> keep all food preparation areas, storage areas and serving areas clean while they are using them. All tools and equipment such as knives, utensils and chopping boards must also be cleaned regularly during the cooking process.</w:t>
      </w:r>
    </w:p>
    <w:p w14:paraId="07F5ABCA" w14:textId="77777777" w:rsidR="00AB1734" w:rsidRPr="009718C1" w:rsidRDefault="0087722C" w:rsidP="009718C1">
      <w:pPr>
        <w:numPr>
          <w:ilvl w:val="0"/>
          <w:numId w:val="2"/>
        </w:numPr>
        <w:jc w:val="both"/>
        <w:rPr>
          <w:rFonts w:ascii="Arial" w:hAnsi="Arial" w:cs="Arial"/>
        </w:rPr>
      </w:pPr>
      <w:r w:rsidRPr="009718C1">
        <w:rPr>
          <w:rFonts w:ascii="Arial" w:hAnsi="Arial" w:cs="Arial"/>
        </w:rPr>
        <w:t xml:space="preserve">Adequate sanitary and hand-washing facilities should be available within the kitchen, including a supply of soap and paper towels for hand drying. All care staff </w:t>
      </w:r>
      <w:r w:rsidRPr="009718C1">
        <w:rPr>
          <w:rFonts w:ascii="Arial" w:hAnsi="Arial" w:cs="Arial"/>
          <w:i/>
        </w:rPr>
        <w:t>must</w:t>
      </w:r>
      <w:r w:rsidRPr="009718C1">
        <w:rPr>
          <w:rFonts w:ascii="Arial" w:hAnsi="Arial" w:cs="Arial"/>
        </w:rPr>
        <w:t xml:space="preserve"> wash their hands before and after handling foodstuffs. All foodstuffs should also be washed before use.</w:t>
      </w:r>
    </w:p>
    <w:p w14:paraId="76CC2006" w14:textId="77777777" w:rsidR="00AB1734" w:rsidRPr="009718C1" w:rsidRDefault="0087722C" w:rsidP="009718C1">
      <w:pPr>
        <w:numPr>
          <w:ilvl w:val="0"/>
          <w:numId w:val="2"/>
        </w:numPr>
        <w:jc w:val="both"/>
        <w:rPr>
          <w:rFonts w:ascii="Arial" w:hAnsi="Arial" w:cs="Arial"/>
        </w:rPr>
      </w:pPr>
      <w:r w:rsidRPr="009718C1">
        <w:rPr>
          <w:rFonts w:ascii="Arial" w:hAnsi="Arial" w:cs="Arial"/>
        </w:rPr>
        <w:t>Everyone in a food handling area must maintain a high level of personal cleanliness and food handlers must wear suitable clean and, where appropriate, protective clothing.</w:t>
      </w:r>
    </w:p>
    <w:p w14:paraId="0FF57680" w14:textId="77777777" w:rsidR="00AB1734" w:rsidRPr="009718C1" w:rsidRDefault="0087722C" w:rsidP="009718C1">
      <w:pPr>
        <w:numPr>
          <w:ilvl w:val="0"/>
          <w:numId w:val="2"/>
        </w:numPr>
        <w:jc w:val="both"/>
        <w:rPr>
          <w:rFonts w:ascii="Arial" w:hAnsi="Arial" w:cs="Arial"/>
        </w:rPr>
      </w:pPr>
      <w:r w:rsidRPr="009718C1">
        <w:rPr>
          <w:rFonts w:ascii="Arial" w:hAnsi="Arial" w:cs="Arial"/>
        </w:rPr>
        <w:t>Staff preparing food should take all reasonable, practical steps to avoid the risk of contamination of food or ingredients.</w:t>
      </w:r>
    </w:p>
    <w:p w14:paraId="56CFCAC4" w14:textId="77777777" w:rsidR="00AB1734" w:rsidRPr="009718C1" w:rsidRDefault="0087722C" w:rsidP="009718C1">
      <w:pPr>
        <w:numPr>
          <w:ilvl w:val="0"/>
          <w:numId w:val="2"/>
        </w:numPr>
        <w:jc w:val="both"/>
        <w:rPr>
          <w:rFonts w:ascii="Arial" w:hAnsi="Arial" w:cs="Arial"/>
        </w:rPr>
      </w:pPr>
      <w:r w:rsidRPr="009718C1">
        <w:rPr>
          <w:rFonts w:ascii="Arial" w:hAnsi="Arial" w:cs="Arial"/>
        </w:rPr>
        <w:t>Food storage areas should protect food against external sources of contamination such as pests.</w:t>
      </w:r>
    </w:p>
    <w:p w14:paraId="7CA298DE" w14:textId="77777777" w:rsidR="00AB1734" w:rsidRPr="009718C1" w:rsidRDefault="0087722C" w:rsidP="009718C1">
      <w:pPr>
        <w:numPr>
          <w:ilvl w:val="0"/>
          <w:numId w:val="2"/>
        </w:numPr>
        <w:jc w:val="both"/>
        <w:rPr>
          <w:rFonts w:ascii="Arial" w:hAnsi="Arial" w:cs="Arial"/>
        </w:rPr>
      </w:pPr>
      <w:r w:rsidRPr="009718C1">
        <w:rPr>
          <w:rFonts w:ascii="Arial" w:hAnsi="Arial" w:cs="Arial"/>
        </w:rPr>
        <w:t>Food handlers must receive adequate supervision, instruction and training in food hygiene.</w:t>
      </w:r>
    </w:p>
    <w:p w14:paraId="04CF6A6C" w14:textId="77777777" w:rsidR="00AB1734" w:rsidRPr="009718C1" w:rsidRDefault="0087722C" w:rsidP="009718C1">
      <w:pPr>
        <w:numPr>
          <w:ilvl w:val="0"/>
          <w:numId w:val="2"/>
        </w:numPr>
        <w:jc w:val="both"/>
        <w:rPr>
          <w:rFonts w:ascii="Arial" w:hAnsi="Arial" w:cs="Arial"/>
        </w:rPr>
      </w:pPr>
      <w:r w:rsidRPr="009718C1">
        <w:rPr>
          <w:rFonts w:ascii="Arial" w:hAnsi="Arial" w:cs="Arial"/>
        </w:rPr>
        <w:t>When serving food, all staff should scrupulously observe appropriate hygiene standards.</w:t>
      </w:r>
    </w:p>
    <w:p w14:paraId="243268C2" w14:textId="77777777" w:rsidR="00AB1734" w:rsidRPr="009718C1" w:rsidRDefault="0087722C" w:rsidP="009718C1">
      <w:pPr>
        <w:numPr>
          <w:ilvl w:val="0"/>
          <w:numId w:val="2"/>
        </w:numPr>
        <w:jc w:val="both"/>
        <w:rPr>
          <w:rFonts w:ascii="Arial" w:hAnsi="Arial" w:cs="Arial"/>
        </w:rPr>
      </w:pPr>
      <w:r w:rsidRPr="009718C1">
        <w:rPr>
          <w:rFonts w:ascii="Arial" w:hAnsi="Arial" w:cs="Arial"/>
        </w:rPr>
        <w:t>Suspected outbreaks of food-related illness should be reported immediately to the service user’s GP.</w:t>
      </w:r>
    </w:p>
    <w:p w14:paraId="3CE9A4CE" w14:textId="77777777" w:rsidR="00AB1734" w:rsidRPr="009718C1" w:rsidRDefault="0087722C" w:rsidP="009718C1">
      <w:pPr>
        <w:numPr>
          <w:ilvl w:val="0"/>
          <w:numId w:val="2"/>
        </w:numPr>
        <w:jc w:val="both"/>
        <w:rPr>
          <w:rFonts w:ascii="Arial" w:hAnsi="Arial" w:cs="Arial"/>
        </w:rPr>
      </w:pPr>
      <w:r w:rsidRPr="009718C1">
        <w:rPr>
          <w:rFonts w:ascii="Arial" w:hAnsi="Arial" w:cs="Arial"/>
        </w:rPr>
        <w:t>Any member of care staff who becomes ill while handling food should stop work at once and report to their line manager/supervisor. Care staff involved in food handling who are ill should see their GP and should only return to work when their GP states that they are safe to do so.</w:t>
      </w:r>
    </w:p>
    <w:p w14:paraId="6A6453DE" w14:textId="77777777" w:rsidR="00AB1734" w:rsidRPr="009718C1" w:rsidRDefault="0087722C" w:rsidP="009718C1">
      <w:pPr>
        <w:pStyle w:val="FirstParagraph"/>
        <w:jc w:val="both"/>
        <w:rPr>
          <w:rFonts w:ascii="Arial" w:hAnsi="Arial" w:cs="Arial"/>
        </w:rPr>
      </w:pPr>
      <w:r w:rsidRPr="009718C1">
        <w:rPr>
          <w:rFonts w:ascii="Arial" w:hAnsi="Arial" w:cs="Arial"/>
        </w:rPr>
        <w:t>In addition care staff should:</w:t>
      </w:r>
    </w:p>
    <w:p w14:paraId="25F24E1B" w14:textId="77777777" w:rsidR="00AB1734" w:rsidRPr="009718C1" w:rsidRDefault="0087722C" w:rsidP="009718C1">
      <w:pPr>
        <w:numPr>
          <w:ilvl w:val="0"/>
          <w:numId w:val="3"/>
        </w:numPr>
        <w:jc w:val="both"/>
        <w:rPr>
          <w:rFonts w:ascii="Arial" w:hAnsi="Arial" w:cs="Arial"/>
        </w:rPr>
      </w:pPr>
      <w:r w:rsidRPr="009718C1">
        <w:rPr>
          <w:rFonts w:ascii="Arial" w:hAnsi="Arial" w:cs="Arial"/>
        </w:rPr>
        <w:t>always wash their hands after visiting the lavatory</w:t>
      </w:r>
    </w:p>
    <w:p w14:paraId="5BAB2F35" w14:textId="77777777" w:rsidR="00AB1734" w:rsidRPr="009718C1" w:rsidRDefault="0087722C" w:rsidP="009718C1">
      <w:pPr>
        <w:numPr>
          <w:ilvl w:val="0"/>
          <w:numId w:val="3"/>
        </w:numPr>
        <w:jc w:val="both"/>
        <w:rPr>
          <w:rFonts w:ascii="Arial" w:hAnsi="Arial" w:cs="Arial"/>
        </w:rPr>
      </w:pPr>
      <w:r w:rsidRPr="009718C1">
        <w:rPr>
          <w:rFonts w:ascii="Arial" w:hAnsi="Arial" w:cs="Arial"/>
        </w:rPr>
        <w:t>ensure that all food stored in the refrigerator is covered and adequately chilled</w:t>
      </w:r>
    </w:p>
    <w:p w14:paraId="513EF672" w14:textId="77777777" w:rsidR="00AB1734" w:rsidRPr="009718C1" w:rsidRDefault="0087722C" w:rsidP="009718C1">
      <w:pPr>
        <w:numPr>
          <w:ilvl w:val="0"/>
          <w:numId w:val="3"/>
        </w:numPr>
        <w:jc w:val="both"/>
        <w:rPr>
          <w:rFonts w:ascii="Arial" w:hAnsi="Arial" w:cs="Arial"/>
        </w:rPr>
      </w:pPr>
      <w:r w:rsidRPr="009718C1">
        <w:rPr>
          <w:rFonts w:ascii="Arial" w:hAnsi="Arial" w:cs="Arial"/>
        </w:rPr>
        <w:t>ensure the thorough cooking and reheating of all meat, especially poultry</w:t>
      </w:r>
    </w:p>
    <w:p w14:paraId="7781465B" w14:textId="77777777" w:rsidR="00AB1734" w:rsidRPr="009718C1" w:rsidRDefault="0087722C" w:rsidP="009718C1">
      <w:pPr>
        <w:numPr>
          <w:ilvl w:val="0"/>
          <w:numId w:val="3"/>
        </w:numPr>
        <w:jc w:val="both"/>
        <w:rPr>
          <w:rFonts w:ascii="Arial" w:hAnsi="Arial" w:cs="Arial"/>
        </w:rPr>
      </w:pPr>
      <w:r w:rsidRPr="009718C1">
        <w:rPr>
          <w:rFonts w:ascii="Arial" w:hAnsi="Arial" w:cs="Arial"/>
        </w:rPr>
        <w:t>ensure that deep-frozen food is thawed before cooking (especially important when using a microwave oven)</w:t>
      </w:r>
    </w:p>
    <w:p w14:paraId="3575142F" w14:textId="77777777" w:rsidR="00AB1734" w:rsidRPr="009718C1" w:rsidRDefault="0087722C" w:rsidP="009718C1">
      <w:pPr>
        <w:numPr>
          <w:ilvl w:val="0"/>
          <w:numId w:val="3"/>
        </w:numPr>
        <w:jc w:val="both"/>
        <w:rPr>
          <w:rFonts w:ascii="Arial" w:hAnsi="Arial" w:cs="Arial"/>
        </w:rPr>
      </w:pPr>
      <w:r w:rsidRPr="009718C1">
        <w:rPr>
          <w:rFonts w:ascii="Arial" w:hAnsi="Arial" w:cs="Arial"/>
        </w:rPr>
        <w:t xml:space="preserve">be aware of the risk of </w:t>
      </w:r>
      <w:r w:rsidRPr="009718C1">
        <w:rPr>
          <w:rFonts w:ascii="Arial" w:hAnsi="Arial" w:cs="Arial"/>
          <w:i/>
        </w:rPr>
        <w:t>Salmonella</w:t>
      </w:r>
      <w:r w:rsidRPr="009718C1">
        <w:rPr>
          <w:rFonts w:ascii="Arial" w:hAnsi="Arial" w:cs="Arial"/>
        </w:rPr>
        <w:t xml:space="preserve"> infection associated with foods containing uncooked eggs, such as mayonnaise and certain puddings</w:t>
      </w:r>
    </w:p>
    <w:p w14:paraId="6794241E" w14:textId="77777777" w:rsidR="00AB1734" w:rsidRPr="009718C1" w:rsidRDefault="0087722C" w:rsidP="009718C1">
      <w:pPr>
        <w:numPr>
          <w:ilvl w:val="0"/>
          <w:numId w:val="3"/>
        </w:numPr>
        <w:jc w:val="both"/>
        <w:rPr>
          <w:rFonts w:ascii="Arial" w:hAnsi="Arial" w:cs="Arial"/>
        </w:rPr>
      </w:pPr>
      <w:r w:rsidRPr="009718C1">
        <w:rPr>
          <w:rFonts w:ascii="Arial" w:hAnsi="Arial" w:cs="Arial"/>
        </w:rPr>
        <w:lastRenderedPageBreak/>
        <w:t>wash hands after handling raw meat or eggs, particularly before handling other foods</w:t>
      </w:r>
    </w:p>
    <w:p w14:paraId="393A72F5" w14:textId="77777777" w:rsidR="00AB1734" w:rsidRPr="009718C1" w:rsidRDefault="0087722C" w:rsidP="009718C1">
      <w:pPr>
        <w:numPr>
          <w:ilvl w:val="0"/>
          <w:numId w:val="3"/>
        </w:numPr>
        <w:jc w:val="both"/>
        <w:rPr>
          <w:rFonts w:ascii="Arial" w:hAnsi="Arial" w:cs="Arial"/>
        </w:rPr>
      </w:pPr>
      <w:r w:rsidRPr="009718C1">
        <w:rPr>
          <w:rFonts w:ascii="Arial" w:hAnsi="Arial" w:cs="Arial"/>
        </w:rPr>
        <w:t>never reuse utensils with which raw eggs or meat have been prepared without first washing them with hot water and detergent</w:t>
      </w:r>
    </w:p>
    <w:p w14:paraId="1258F59A" w14:textId="77777777" w:rsidR="00AB1734" w:rsidRPr="009718C1" w:rsidRDefault="0087722C" w:rsidP="009718C1">
      <w:pPr>
        <w:numPr>
          <w:ilvl w:val="0"/>
          <w:numId w:val="3"/>
        </w:numPr>
        <w:jc w:val="both"/>
        <w:rPr>
          <w:rFonts w:ascii="Arial" w:hAnsi="Arial" w:cs="Arial"/>
        </w:rPr>
      </w:pPr>
      <w:r w:rsidRPr="009718C1">
        <w:rPr>
          <w:rFonts w:ascii="Arial" w:hAnsi="Arial" w:cs="Arial"/>
        </w:rPr>
        <w:t>never allow juices from raw meat to come into contact with other foods (cooked food and uncooked food should not be stored together)</w:t>
      </w:r>
    </w:p>
    <w:p w14:paraId="79D2CB31" w14:textId="3ED5EBCB" w:rsidR="00AB1734" w:rsidRDefault="0087722C" w:rsidP="009718C1">
      <w:pPr>
        <w:numPr>
          <w:ilvl w:val="0"/>
          <w:numId w:val="3"/>
        </w:numPr>
        <w:jc w:val="both"/>
        <w:rPr>
          <w:rFonts w:ascii="Arial" w:hAnsi="Arial" w:cs="Arial"/>
        </w:rPr>
      </w:pPr>
      <w:r w:rsidRPr="009718C1">
        <w:rPr>
          <w:rFonts w:ascii="Arial" w:hAnsi="Arial" w:cs="Arial"/>
        </w:rPr>
        <w:t>avoid serving raw eggs (or uncooked foods made from them) to vulnerable people such as the elderly and the sick (all eggs should be cooked until they are hard — both yolk and white).</w:t>
      </w:r>
    </w:p>
    <w:p w14:paraId="68CBBC60" w14:textId="177CD84A" w:rsidR="009718C1" w:rsidRDefault="009718C1" w:rsidP="009718C1">
      <w:pPr>
        <w:jc w:val="both"/>
        <w:rPr>
          <w:rFonts w:ascii="Arial" w:hAnsi="Arial" w:cs="Arial"/>
        </w:rPr>
      </w:pPr>
      <w:r w:rsidRPr="009718C1">
        <w:rPr>
          <w:rFonts w:ascii="Arial" w:hAnsi="Arial" w:cs="Arial"/>
        </w:rPr>
        <w:t xml:space="preserve">Food Waste Disposal In the </w:t>
      </w:r>
      <w:r w:rsidR="002C2E51">
        <w:rPr>
          <w:rFonts w:ascii="Arial" w:hAnsi="Arial" w:cs="Arial"/>
        </w:rPr>
        <w:t>Zenith Care Recruitment</w:t>
      </w:r>
      <w:r w:rsidRPr="009718C1">
        <w:rPr>
          <w:rFonts w:ascii="Arial" w:hAnsi="Arial" w:cs="Arial"/>
        </w:rPr>
        <w:t xml:space="preserve">: </w:t>
      </w:r>
    </w:p>
    <w:p w14:paraId="1CC651BE" w14:textId="6450FA44" w:rsidR="009718C1" w:rsidRDefault="009718C1" w:rsidP="009F007B">
      <w:pPr>
        <w:pStyle w:val="ListParagraph"/>
        <w:numPr>
          <w:ilvl w:val="0"/>
          <w:numId w:val="6"/>
        </w:numPr>
        <w:jc w:val="both"/>
        <w:rPr>
          <w:rFonts w:ascii="Arial" w:hAnsi="Arial" w:cs="Arial"/>
        </w:rPr>
      </w:pPr>
      <w:r w:rsidRPr="009718C1">
        <w:rPr>
          <w:rFonts w:ascii="Arial" w:hAnsi="Arial" w:cs="Arial"/>
        </w:rPr>
        <w:t xml:space="preserve">All food waste should be disposed of in a hygienic and environmentally friendly way in line with the Wellbeing Residential Group’s waste disposal policy. </w:t>
      </w:r>
    </w:p>
    <w:p w14:paraId="119DE144" w14:textId="77777777" w:rsidR="009F007B" w:rsidRPr="009718C1" w:rsidRDefault="009F007B" w:rsidP="009F007B">
      <w:pPr>
        <w:pStyle w:val="ListParagraph"/>
        <w:jc w:val="both"/>
        <w:rPr>
          <w:rFonts w:ascii="Arial" w:hAnsi="Arial" w:cs="Arial"/>
        </w:rPr>
      </w:pPr>
    </w:p>
    <w:p w14:paraId="32A22FA2" w14:textId="77777777" w:rsidR="009F007B" w:rsidRDefault="009718C1" w:rsidP="009F007B">
      <w:pPr>
        <w:pStyle w:val="ListParagraph"/>
        <w:numPr>
          <w:ilvl w:val="0"/>
          <w:numId w:val="6"/>
        </w:numPr>
        <w:jc w:val="both"/>
        <w:rPr>
          <w:rFonts w:ascii="Arial" w:hAnsi="Arial" w:cs="Arial"/>
        </w:rPr>
      </w:pPr>
      <w:r w:rsidRPr="009718C1">
        <w:rPr>
          <w:rFonts w:ascii="Arial" w:hAnsi="Arial" w:cs="Arial"/>
        </w:rPr>
        <w:t>Refuse should not be allowed to accumulate should not be left overnight.</w:t>
      </w:r>
    </w:p>
    <w:p w14:paraId="130A369E" w14:textId="77777777" w:rsidR="009F007B" w:rsidRPr="009F007B" w:rsidRDefault="009F007B" w:rsidP="009F007B">
      <w:pPr>
        <w:pStyle w:val="ListParagraph"/>
        <w:rPr>
          <w:rFonts w:ascii="Arial" w:hAnsi="Arial" w:cs="Arial"/>
        </w:rPr>
      </w:pPr>
    </w:p>
    <w:p w14:paraId="1BC6193F" w14:textId="309D61ED" w:rsidR="009718C1" w:rsidRPr="009718C1" w:rsidRDefault="009718C1" w:rsidP="009F007B">
      <w:pPr>
        <w:pStyle w:val="ListParagraph"/>
        <w:jc w:val="both"/>
        <w:rPr>
          <w:rFonts w:ascii="Arial" w:hAnsi="Arial" w:cs="Arial"/>
        </w:rPr>
      </w:pPr>
      <w:r w:rsidRPr="009718C1">
        <w:rPr>
          <w:rFonts w:ascii="Arial" w:hAnsi="Arial" w:cs="Arial"/>
        </w:rPr>
        <w:t xml:space="preserve"> </w:t>
      </w:r>
    </w:p>
    <w:p w14:paraId="7A0E176D" w14:textId="20C2A0EF" w:rsidR="009F007B" w:rsidRDefault="009718C1" w:rsidP="009F007B">
      <w:pPr>
        <w:pStyle w:val="ListParagraph"/>
        <w:numPr>
          <w:ilvl w:val="0"/>
          <w:numId w:val="6"/>
        </w:numPr>
        <w:jc w:val="both"/>
        <w:rPr>
          <w:rFonts w:ascii="Arial" w:hAnsi="Arial" w:cs="Arial"/>
        </w:rPr>
      </w:pPr>
      <w:r w:rsidRPr="009F007B">
        <w:rPr>
          <w:rFonts w:ascii="Arial" w:hAnsi="Arial" w:cs="Arial"/>
        </w:rPr>
        <w:t xml:space="preserve">Food waste should be disposed of in appropriate labelled receptacles. </w:t>
      </w:r>
    </w:p>
    <w:p w14:paraId="65A4B083" w14:textId="77777777" w:rsidR="009F007B" w:rsidRDefault="009F007B" w:rsidP="009F007B">
      <w:pPr>
        <w:pStyle w:val="ListParagraph"/>
        <w:jc w:val="both"/>
        <w:rPr>
          <w:rFonts w:ascii="Arial" w:hAnsi="Arial" w:cs="Arial"/>
        </w:rPr>
      </w:pPr>
    </w:p>
    <w:p w14:paraId="7357862A" w14:textId="7A147A90" w:rsidR="009718C1" w:rsidRDefault="009718C1" w:rsidP="009F007B">
      <w:pPr>
        <w:pStyle w:val="ListParagraph"/>
        <w:numPr>
          <w:ilvl w:val="0"/>
          <w:numId w:val="6"/>
        </w:numPr>
        <w:jc w:val="both"/>
        <w:rPr>
          <w:rFonts w:ascii="Arial" w:hAnsi="Arial" w:cs="Arial"/>
        </w:rPr>
      </w:pPr>
      <w:r w:rsidRPr="009F007B">
        <w:rPr>
          <w:rFonts w:ascii="Arial" w:hAnsi="Arial" w:cs="Arial"/>
        </w:rPr>
        <w:t xml:space="preserve">Receptacles that are usually used for the storage of food for consumption should not be used for refuse. </w:t>
      </w:r>
    </w:p>
    <w:p w14:paraId="13CEAA28" w14:textId="77777777" w:rsidR="009F007B" w:rsidRPr="009F007B" w:rsidRDefault="009F007B" w:rsidP="009F007B">
      <w:pPr>
        <w:pStyle w:val="ListParagraph"/>
        <w:rPr>
          <w:rFonts w:ascii="Arial" w:hAnsi="Arial" w:cs="Arial"/>
        </w:rPr>
      </w:pPr>
    </w:p>
    <w:p w14:paraId="7EAED281" w14:textId="77777777" w:rsidR="009F007B" w:rsidRPr="009F007B" w:rsidRDefault="009F007B" w:rsidP="009F007B">
      <w:pPr>
        <w:pStyle w:val="ListParagraph"/>
        <w:jc w:val="both"/>
        <w:rPr>
          <w:rFonts w:ascii="Arial" w:hAnsi="Arial" w:cs="Arial"/>
        </w:rPr>
      </w:pPr>
    </w:p>
    <w:p w14:paraId="0F00543E" w14:textId="23115B14" w:rsidR="009718C1" w:rsidRDefault="009718C1" w:rsidP="009F007B">
      <w:pPr>
        <w:pStyle w:val="ListParagraph"/>
        <w:numPr>
          <w:ilvl w:val="0"/>
          <w:numId w:val="6"/>
        </w:numPr>
        <w:jc w:val="both"/>
        <w:rPr>
          <w:rFonts w:ascii="Arial" w:hAnsi="Arial" w:cs="Arial"/>
        </w:rPr>
      </w:pPr>
      <w:r w:rsidRPr="009718C1">
        <w:rPr>
          <w:rFonts w:ascii="Arial" w:hAnsi="Arial" w:cs="Arial"/>
        </w:rPr>
        <w:t xml:space="preserve">Other kitchen waste generated may be stored in black polythene bags which should be removed when full and at the end of each day. </w:t>
      </w:r>
    </w:p>
    <w:p w14:paraId="6BDFE04F" w14:textId="77777777" w:rsidR="009F007B" w:rsidRPr="009718C1" w:rsidRDefault="009F007B" w:rsidP="009F007B">
      <w:pPr>
        <w:pStyle w:val="ListParagraph"/>
        <w:jc w:val="both"/>
        <w:rPr>
          <w:rFonts w:ascii="Arial" w:hAnsi="Arial" w:cs="Arial"/>
        </w:rPr>
      </w:pPr>
    </w:p>
    <w:p w14:paraId="657D1D42" w14:textId="77777777" w:rsidR="009718C1" w:rsidRPr="009718C1" w:rsidRDefault="009718C1" w:rsidP="009F007B">
      <w:pPr>
        <w:pStyle w:val="ListParagraph"/>
        <w:numPr>
          <w:ilvl w:val="0"/>
          <w:numId w:val="6"/>
        </w:numPr>
        <w:jc w:val="both"/>
        <w:rPr>
          <w:rFonts w:ascii="Arial" w:hAnsi="Arial" w:cs="Arial"/>
        </w:rPr>
      </w:pPr>
      <w:r w:rsidRPr="009718C1">
        <w:rPr>
          <w:rFonts w:ascii="Arial" w:hAnsi="Arial" w:cs="Arial"/>
        </w:rPr>
        <w:t xml:space="preserve">The bags should not be overfilled and should be tied to prevent problems from insects. · The containers for such bags should be maintained in a clean condition and be foot operated and staff should be trained to wash their hands after using the receptacles. · </w:t>
      </w:r>
    </w:p>
    <w:p w14:paraId="4E326368" w14:textId="77777777" w:rsidR="009F007B" w:rsidRPr="009F007B" w:rsidRDefault="009F007B" w:rsidP="009F007B">
      <w:pPr>
        <w:jc w:val="both"/>
        <w:rPr>
          <w:rFonts w:ascii="Arial" w:hAnsi="Arial" w:cs="Arial"/>
        </w:rPr>
      </w:pPr>
      <w:r w:rsidRPr="009F007B">
        <w:rPr>
          <w:rFonts w:ascii="Arial" w:hAnsi="Arial" w:cs="Arial"/>
        </w:rPr>
        <w:t>Refrigeration</w:t>
      </w:r>
    </w:p>
    <w:p w14:paraId="7E1C6558" w14:textId="41801AD7" w:rsidR="009F007B" w:rsidRPr="009F007B" w:rsidRDefault="009F007B" w:rsidP="009F007B">
      <w:pPr>
        <w:jc w:val="both"/>
        <w:rPr>
          <w:rFonts w:ascii="Arial" w:hAnsi="Arial" w:cs="Arial"/>
        </w:rPr>
      </w:pPr>
      <w:r w:rsidRPr="009F007B">
        <w:rPr>
          <w:rFonts w:ascii="Arial" w:hAnsi="Arial" w:cs="Arial"/>
        </w:rPr>
        <w:t xml:space="preserve">In the </w:t>
      </w:r>
      <w:r w:rsidR="002C2E51">
        <w:rPr>
          <w:rFonts w:ascii="Arial" w:hAnsi="Arial" w:cs="Arial"/>
        </w:rPr>
        <w:t>Zenith Care Recruitment</w:t>
      </w:r>
      <w:r w:rsidRPr="009718C1">
        <w:rPr>
          <w:rFonts w:ascii="Arial" w:hAnsi="Arial" w:cs="Arial"/>
        </w:rPr>
        <w:t xml:space="preserve"> </w:t>
      </w:r>
      <w:r w:rsidRPr="009F007B">
        <w:rPr>
          <w:rFonts w:ascii="Arial" w:hAnsi="Arial" w:cs="Arial"/>
        </w:rPr>
        <w:t>the following rules should be applied when</w:t>
      </w:r>
    </w:p>
    <w:p w14:paraId="2268D5A2" w14:textId="77777777" w:rsidR="009F007B" w:rsidRPr="009F007B" w:rsidRDefault="009F007B" w:rsidP="009F007B">
      <w:pPr>
        <w:jc w:val="both"/>
        <w:rPr>
          <w:rFonts w:ascii="Arial" w:hAnsi="Arial" w:cs="Arial"/>
        </w:rPr>
      </w:pPr>
      <w:r w:rsidRPr="009F007B">
        <w:rPr>
          <w:rFonts w:ascii="Arial" w:hAnsi="Arial" w:cs="Arial"/>
        </w:rPr>
        <w:t>storing food in a refrigerator:</w:t>
      </w:r>
    </w:p>
    <w:p w14:paraId="2AD87AA6" w14:textId="1606E51F"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High risk food should be stored between 0 - 4ºC*</w:t>
      </w:r>
    </w:p>
    <w:p w14:paraId="4DE60121" w14:textId="42E6B37A"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Fresh meat, poultry and fish should be stored between 0 - 1ºC</w:t>
      </w:r>
    </w:p>
    <w:p w14:paraId="59374FDC" w14:textId="77777777"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Frozen foods to be stored at or below -18ºC</w:t>
      </w:r>
    </w:p>
    <w:p w14:paraId="59812232" w14:textId="77777777" w:rsidR="009F007B" w:rsidRDefault="009F007B" w:rsidP="009F007B">
      <w:pPr>
        <w:pStyle w:val="ListParagraph"/>
        <w:numPr>
          <w:ilvl w:val="0"/>
          <w:numId w:val="7"/>
        </w:numPr>
        <w:jc w:val="both"/>
        <w:rPr>
          <w:rFonts w:ascii="Arial" w:hAnsi="Arial" w:cs="Arial"/>
        </w:rPr>
      </w:pPr>
      <w:r w:rsidRPr="009F007B">
        <w:rPr>
          <w:rFonts w:ascii="Arial" w:hAnsi="Arial" w:cs="Arial"/>
        </w:rPr>
        <w:t>Cook-chill products to be stored at 3ºC or below</w:t>
      </w:r>
    </w:p>
    <w:p w14:paraId="58F3863A" w14:textId="15B229F1" w:rsidR="009F007B" w:rsidRDefault="009F007B" w:rsidP="009F007B">
      <w:pPr>
        <w:jc w:val="both"/>
        <w:rPr>
          <w:rFonts w:ascii="Arial" w:hAnsi="Arial" w:cs="Arial"/>
        </w:rPr>
      </w:pPr>
      <w:r>
        <w:rPr>
          <w:rFonts w:ascii="Arial" w:hAnsi="Arial" w:cs="Arial"/>
        </w:rPr>
        <w:t>Othersc</w:t>
      </w:r>
    </w:p>
    <w:p w14:paraId="5A99E984" w14:textId="686DD78F"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Refrigerators should be packed in a manner which allows good air circulation.</w:t>
      </w:r>
    </w:p>
    <w:p w14:paraId="5DA040CC" w14:textId="33DD8BB7"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All food should be covered to prevent drying out, cross contamination and the</w:t>
      </w:r>
    </w:p>
    <w:p w14:paraId="67E2B5C3" w14:textId="77777777"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lastRenderedPageBreak/>
        <w:t>absorption of odour.</w:t>
      </w:r>
    </w:p>
    <w:p w14:paraId="37152558" w14:textId="76A5F79C"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Higher risk foods should be stored at the rear of the refrigerator where</w:t>
      </w:r>
    </w:p>
    <w:p w14:paraId="414679E9" w14:textId="77777777"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possible and always above raw foods.</w:t>
      </w:r>
    </w:p>
    <w:p w14:paraId="47BFAA6C" w14:textId="5743870E"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Refrigerators should be cleaned on at least a weekly basis using food safe</w:t>
      </w:r>
    </w:p>
    <w:p w14:paraId="1EF9D5B7" w14:textId="77777777"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chemicals.</w:t>
      </w:r>
    </w:p>
    <w:p w14:paraId="71889735" w14:textId="0FCE013F"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Spillages should be cleaned as soon as they occur. After cleansing, the</w:t>
      </w:r>
    </w:p>
    <w:p w14:paraId="61A56811" w14:textId="77777777" w:rsidR="009F007B" w:rsidRDefault="009F007B" w:rsidP="009F007B">
      <w:pPr>
        <w:pStyle w:val="ListParagraph"/>
        <w:numPr>
          <w:ilvl w:val="0"/>
          <w:numId w:val="7"/>
        </w:numPr>
        <w:jc w:val="both"/>
        <w:rPr>
          <w:rFonts w:ascii="Arial" w:hAnsi="Arial" w:cs="Arial"/>
        </w:rPr>
      </w:pPr>
      <w:r w:rsidRPr="009F007B">
        <w:rPr>
          <w:rFonts w:ascii="Arial" w:hAnsi="Arial" w:cs="Arial"/>
        </w:rPr>
        <w:t>surfaces need to be completely dried.</w:t>
      </w:r>
    </w:p>
    <w:p w14:paraId="30B287D7" w14:textId="61C1C4BD" w:rsidR="009F007B" w:rsidRPr="009F007B" w:rsidRDefault="009F007B" w:rsidP="009F007B">
      <w:pPr>
        <w:pStyle w:val="ListParagraph"/>
        <w:numPr>
          <w:ilvl w:val="0"/>
          <w:numId w:val="7"/>
        </w:numPr>
        <w:jc w:val="both"/>
        <w:rPr>
          <w:rFonts w:ascii="Arial" w:hAnsi="Arial" w:cs="Arial"/>
        </w:rPr>
      </w:pPr>
      <w:r w:rsidRPr="009F007B">
        <w:rPr>
          <w:rFonts w:ascii="Arial" w:hAnsi="Arial" w:cs="Arial"/>
        </w:rPr>
        <w:t>Refrigerator temperatures should be checked on a weekly basis and</w:t>
      </w:r>
    </w:p>
    <w:p w14:paraId="49E8FB5D" w14:textId="4C12147A" w:rsidR="009718C1" w:rsidRPr="009F007B" w:rsidRDefault="009F007B" w:rsidP="009F007B">
      <w:pPr>
        <w:pStyle w:val="ListParagraph"/>
        <w:numPr>
          <w:ilvl w:val="0"/>
          <w:numId w:val="7"/>
        </w:numPr>
        <w:jc w:val="both"/>
        <w:rPr>
          <w:rFonts w:ascii="Arial" w:hAnsi="Arial" w:cs="Arial"/>
        </w:rPr>
      </w:pPr>
      <w:r w:rsidRPr="009F007B">
        <w:rPr>
          <w:rFonts w:ascii="Arial" w:hAnsi="Arial" w:cs="Arial"/>
        </w:rPr>
        <w:t>refrigerators should be serviced on a regular basis, at least twice a yea</w:t>
      </w:r>
    </w:p>
    <w:p w14:paraId="1A2806C9" w14:textId="77777777" w:rsidR="009F007B" w:rsidRPr="009718C1" w:rsidRDefault="009F007B" w:rsidP="009718C1">
      <w:pPr>
        <w:jc w:val="both"/>
        <w:rPr>
          <w:rFonts w:ascii="Arial" w:hAnsi="Arial" w:cs="Arial"/>
        </w:rPr>
      </w:pPr>
    </w:p>
    <w:p w14:paraId="26CA041F" w14:textId="77777777" w:rsidR="00AB1734" w:rsidRPr="009718C1" w:rsidRDefault="0087722C" w:rsidP="009718C1">
      <w:pPr>
        <w:pStyle w:val="Heading2"/>
        <w:jc w:val="both"/>
        <w:rPr>
          <w:rFonts w:ascii="Arial" w:hAnsi="Arial" w:cs="Arial"/>
          <w:color w:val="auto"/>
          <w:sz w:val="24"/>
          <w:szCs w:val="24"/>
        </w:rPr>
      </w:pPr>
      <w:bookmarkStart w:id="4" w:name="DCAM-5368826"/>
      <w:r w:rsidRPr="009718C1">
        <w:rPr>
          <w:rFonts w:ascii="Arial" w:hAnsi="Arial" w:cs="Arial"/>
          <w:color w:val="auto"/>
          <w:sz w:val="24"/>
          <w:szCs w:val="24"/>
        </w:rPr>
        <w:t>Training</w:t>
      </w:r>
      <w:bookmarkEnd w:id="4"/>
    </w:p>
    <w:p w14:paraId="2F0CF3B4" w14:textId="12E80090" w:rsidR="00AB1734" w:rsidRPr="009718C1" w:rsidRDefault="0087722C" w:rsidP="009718C1">
      <w:pPr>
        <w:pStyle w:val="FirstParagraph"/>
        <w:jc w:val="both"/>
        <w:rPr>
          <w:rFonts w:ascii="Arial" w:hAnsi="Arial" w:cs="Arial"/>
        </w:rPr>
      </w:pPr>
      <w:r w:rsidRPr="009718C1">
        <w:rPr>
          <w:rFonts w:ascii="Arial" w:hAnsi="Arial" w:cs="Arial"/>
        </w:rPr>
        <w:t xml:space="preserve">All </w:t>
      </w:r>
      <w:r w:rsidR="002C2E51">
        <w:rPr>
          <w:rFonts w:ascii="Arial" w:hAnsi="Arial" w:cs="Arial"/>
        </w:rPr>
        <w:t>Zenith Care Recruitment</w:t>
      </w:r>
      <w:r w:rsidRPr="009718C1">
        <w:rPr>
          <w:rFonts w:ascii="Arial" w:hAnsi="Arial" w:cs="Arial"/>
        </w:rPr>
        <w:t xml:space="preserve"> care staff involved in the provision of food to service users should be appropriately trained and assessed to ensure that their catering skills and infection control techniques are of an acceptable standard.</w:t>
      </w:r>
      <w:r w:rsidR="009F007B">
        <w:rPr>
          <w:rFonts w:ascii="Arial" w:hAnsi="Arial" w:cs="Arial"/>
        </w:rPr>
        <w:t xml:space="preserve"> </w:t>
      </w:r>
    </w:p>
    <w:tbl>
      <w:tblPr>
        <w:tblStyle w:val="Table"/>
        <w:tblW w:w="0" w:type="pct"/>
        <w:tblLook w:val="07C0" w:firstRow="0" w:lastRow="1" w:firstColumn="1" w:lastColumn="1" w:noHBand="1" w:noVBand="1"/>
      </w:tblPr>
      <w:tblGrid>
        <w:gridCol w:w="6292"/>
        <w:gridCol w:w="222"/>
      </w:tblGrid>
      <w:tr w:rsidR="009718C1" w:rsidRPr="009718C1" w14:paraId="102ACCBC" w14:textId="77777777">
        <w:tc>
          <w:tcPr>
            <w:tcW w:w="0" w:type="auto"/>
          </w:tcPr>
          <w:p w14:paraId="7E442642" w14:textId="77777777" w:rsidR="009718C1" w:rsidRPr="009718C1" w:rsidRDefault="009718C1" w:rsidP="009718C1">
            <w:pPr>
              <w:jc w:val="both"/>
              <w:rPr>
                <w:rFonts w:ascii="Arial" w:hAnsi="Arial" w:cs="Arial"/>
              </w:rPr>
            </w:pPr>
          </w:p>
          <w:tbl>
            <w:tblPr>
              <w:tblStyle w:val="Table"/>
              <w:tblW w:w="0" w:type="pct"/>
              <w:tblLook w:val="07C0" w:firstRow="0" w:lastRow="1" w:firstColumn="1" w:lastColumn="1" w:noHBand="1" w:noVBand="1"/>
            </w:tblPr>
            <w:tblGrid>
              <w:gridCol w:w="2217"/>
              <w:gridCol w:w="3859"/>
            </w:tblGrid>
            <w:tr w:rsidR="009718C1" w:rsidRPr="009718C1" w14:paraId="369C319C" w14:textId="77777777" w:rsidTr="00A652AE">
              <w:tc>
                <w:tcPr>
                  <w:tcW w:w="0" w:type="auto"/>
                </w:tcPr>
                <w:p w14:paraId="177CAC30" w14:textId="77777777" w:rsidR="009718C1" w:rsidRPr="009718C1" w:rsidRDefault="009718C1" w:rsidP="009718C1">
                  <w:pPr>
                    <w:jc w:val="both"/>
                    <w:rPr>
                      <w:rFonts w:ascii="Arial" w:eastAsia="Cambria" w:hAnsi="Arial" w:cs="Arial"/>
                    </w:rPr>
                  </w:pPr>
                  <w:r w:rsidRPr="009718C1">
                    <w:rPr>
                      <w:rFonts w:ascii="Arial" w:eastAsia="Cambria" w:hAnsi="Arial" w:cs="Arial"/>
                    </w:rPr>
                    <w:t>Signed:</w:t>
                  </w:r>
                </w:p>
              </w:tc>
              <w:tc>
                <w:tcPr>
                  <w:tcW w:w="0" w:type="auto"/>
                </w:tcPr>
                <w:p w14:paraId="24E66ACE" w14:textId="20BA9CEA" w:rsidR="009718C1" w:rsidRPr="009718C1" w:rsidRDefault="009718C1" w:rsidP="009718C1">
                  <w:pPr>
                    <w:jc w:val="both"/>
                    <w:rPr>
                      <w:rFonts w:ascii="Arial" w:eastAsia="Cambria" w:hAnsi="Arial" w:cs="Arial"/>
                    </w:rPr>
                  </w:pPr>
                  <w:r w:rsidRPr="009718C1">
                    <w:rPr>
                      <w:rFonts w:ascii="Arial" w:eastAsia="Cambria" w:hAnsi="Arial" w:cs="Arial"/>
                    </w:rPr>
                    <w:t>_______</w:t>
                  </w:r>
                  <w:r w:rsidR="00BC778E">
                    <w:rPr>
                      <w:rFonts w:ascii="Arial" w:eastAsia="Cambria" w:hAnsi="Arial" w:cs="Arial"/>
                    </w:rPr>
                    <w:t>Kechi Anayanwu</w:t>
                  </w:r>
                  <w:r w:rsidRPr="009718C1">
                    <w:rPr>
                      <w:rFonts w:ascii="Arial" w:eastAsia="Cambria" w:hAnsi="Arial" w:cs="Arial"/>
                    </w:rPr>
                    <w:t>_____</w:t>
                  </w:r>
                </w:p>
              </w:tc>
            </w:tr>
            <w:tr w:rsidR="009718C1" w:rsidRPr="009718C1" w14:paraId="5E96A071" w14:textId="77777777" w:rsidTr="00A652AE">
              <w:tc>
                <w:tcPr>
                  <w:tcW w:w="0" w:type="auto"/>
                </w:tcPr>
                <w:p w14:paraId="2128002C" w14:textId="77777777" w:rsidR="009718C1" w:rsidRPr="009718C1" w:rsidRDefault="009718C1" w:rsidP="009718C1">
                  <w:pPr>
                    <w:jc w:val="both"/>
                    <w:rPr>
                      <w:rFonts w:ascii="Arial" w:eastAsia="Cambria" w:hAnsi="Arial" w:cs="Arial"/>
                    </w:rPr>
                  </w:pPr>
                  <w:r w:rsidRPr="009718C1">
                    <w:rPr>
                      <w:rFonts w:ascii="Arial" w:eastAsia="Cambria" w:hAnsi="Arial" w:cs="Arial"/>
                    </w:rPr>
                    <w:t>Date:</w:t>
                  </w:r>
                </w:p>
              </w:tc>
              <w:tc>
                <w:tcPr>
                  <w:tcW w:w="0" w:type="auto"/>
                </w:tcPr>
                <w:p w14:paraId="169B4AF0" w14:textId="61311BFC" w:rsidR="009718C1" w:rsidRPr="009718C1" w:rsidRDefault="009718C1" w:rsidP="009718C1">
                  <w:pPr>
                    <w:jc w:val="both"/>
                    <w:rPr>
                      <w:rFonts w:ascii="Arial" w:eastAsia="Cambria" w:hAnsi="Arial" w:cs="Arial"/>
                    </w:rPr>
                  </w:pPr>
                  <w:r w:rsidRPr="009718C1">
                    <w:rPr>
                      <w:rFonts w:ascii="Arial" w:eastAsia="Cambria" w:hAnsi="Arial" w:cs="Arial"/>
                    </w:rPr>
                    <w:t>______10</w:t>
                  </w:r>
                  <w:r w:rsidRPr="009718C1">
                    <w:rPr>
                      <w:rFonts w:ascii="Arial" w:eastAsia="Cambria" w:hAnsi="Arial" w:cs="Arial"/>
                      <w:vertAlign w:val="superscript"/>
                    </w:rPr>
                    <w:t>th</w:t>
                  </w:r>
                  <w:r w:rsidRPr="009718C1">
                    <w:rPr>
                      <w:rFonts w:ascii="Arial" w:eastAsia="Cambria" w:hAnsi="Arial" w:cs="Arial"/>
                    </w:rPr>
                    <w:t xml:space="preserve"> </w:t>
                  </w:r>
                  <w:r w:rsidR="00136997">
                    <w:rPr>
                      <w:rFonts w:ascii="Arial" w:eastAsia="Cambria" w:hAnsi="Arial" w:cs="Arial"/>
                    </w:rPr>
                    <w:t xml:space="preserve">December </w:t>
                  </w:r>
                  <w:r w:rsidRPr="009718C1">
                    <w:rPr>
                      <w:rFonts w:ascii="Arial" w:eastAsia="Cambria" w:hAnsi="Arial" w:cs="Arial"/>
                    </w:rPr>
                    <w:t>2021_____</w:t>
                  </w:r>
                </w:p>
              </w:tc>
            </w:tr>
            <w:tr w:rsidR="009718C1" w:rsidRPr="009718C1" w14:paraId="1BD38074" w14:textId="77777777" w:rsidTr="00A652AE">
              <w:tc>
                <w:tcPr>
                  <w:tcW w:w="0" w:type="auto"/>
                </w:tcPr>
                <w:p w14:paraId="53960549" w14:textId="77777777" w:rsidR="009718C1" w:rsidRPr="009718C1" w:rsidRDefault="009718C1" w:rsidP="009718C1">
                  <w:pPr>
                    <w:jc w:val="both"/>
                    <w:rPr>
                      <w:rFonts w:ascii="Arial" w:eastAsia="Cambria" w:hAnsi="Arial" w:cs="Arial"/>
                    </w:rPr>
                  </w:pPr>
                  <w:r w:rsidRPr="009718C1">
                    <w:rPr>
                      <w:rFonts w:ascii="Arial" w:eastAsia="Cambria" w:hAnsi="Arial" w:cs="Arial"/>
                    </w:rPr>
                    <w:t>Policy review date:</w:t>
                  </w:r>
                </w:p>
              </w:tc>
              <w:tc>
                <w:tcPr>
                  <w:tcW w:w="0" w:type="auto"/>
                </w:tcPr>
                <w:p w14:paraId="3D55B37C" w14:textId="4D55A93C" w:rsidR="009718C1" w:rsidRPr="009718C1" w:rsidRDefault="009718C1" w:rsidP="009718C1">
                  <w:pPr>
                    <w:jc w:val="both"/>
                    <w:rPr>
                      <w:rFonts w:ascii="Arial" w:eastAsia="Cambria" w:hAnsi="Arial" w:cs="Arial"/>
                    </w:rPr>
                  </w:pPr>
                  <w:r w:rsidRPr="009718C1">
                    <w:rPr>
                      <w:rFonts w:ascii="Arial" w:eastAsia="Cambria" w:hAnsi="Arial" w:cs="Arial"/>
                    </w:rPr>
                    <w:t>_____20</w:t>
                  </w:r>
                  <w:r w:rsidRPr="009718C1">
                    <w:rPr>
                      <w:rFonts w:ascii="Arial" w:eastAsia="Cambria" w:hAnsi="Arial" w:cs="Arial"/>
                      <w:vertAlign w:val="superscript"/>
                    </w:rPr>
                    <w:t>th</w:t>
                  </w:r>
                  <w:r w:rsidRPr="009718C1">
                    <w:rPr>
                      <w:rFonts w:ascii="Arial" w:eastAsia="Cambria" w:hAnsi="Arial" w:cs="Arial"/>
                    </w:rPr>
                    <w:t xml:space="preserve"> </w:t>
                  </w:r>
                  <w:r w:rsidR="00136997">
                    <w:rPr>
                      <w:rFonts w:ascii="Arial" w:eastAsia="Cambria" w:hAnsi="Arial" w:cs="Arial"/>
                    </w:rPr>
                    <w:t xml:space="preserve">March </w:t>
                  </w:r>
                  <w:r w:rsidRPr="009718C1">
                    <w:rPr>
                      <w:rFonts w:ascii="Arial" w:eastAsia="Cambria" w:hAnsi="Arial" w:cs="Arial"/>
                    </w:rPr>
                    <w:t>202</w:t>
                  </w:r>
                  <w:r w:rsidR="00136997">
                    <w:rPr>
                      <w:rFonts w:ascii="Arial" w:eastAsia="Cambria" w:hAnsi="Arial" w:cs="Arial"/>
                    </w:rPr>
                    <w:t>2</w:t>
                  </w:r>
                  <w:r w:rsidRPr="009718C1">
                    <w:rPr>
                      <w:rFonts w:ascii="Arial" w:eastAsia="Cambria" w:hAnsi="Arial" w:cs="Arial"/>
                    </w:rPr>
                    <w:t>______</w:t>
                  </w:r>
                </w:p>
              </w:tc>
            </w:tr>
          </w:tbl>
          <w:p w14:paraId="1EEDFD16" w14:textId="5B91AA6E" w:rsidR="009718C1" w:rsidRPr="009718C1" w:rsidRDefault="009718C1" w:rsidP="009718C1">
            <w:pPr>
              <w:jc w:val="both"/>
              <w:rPr>
                <w:rFonts w:ascii="Arial" w:hAnsi="Arial" w:cs="Arial"/>
              </w:rPr>
            </w:pPr>
          </w:p>
        </w:tc>
        <w:tc>
          <w:tcPr>
            <w:tcW w:w="0" w:type="auto"/>
          </w:tcPr>
          <w:p w14:paraId="2B12ED6A" w14:textId="38F1E78E" w:rsidR="00AB1734" w:rsidRPr="009718C1" w:rsidRDefault="00AB1734" w:rsidP="009718C1">
            <w:pPr>
              <w:jc w:val="both"/>
              <w:rPr>
                <w:rFonts w:ascii="Arial" w:hAnsi="Arial" w:cs="Arial"/>
              </w:rPr>
            </w:pPr>
          </w:p>
        </w:tc>
      </w:tr>
      <w:tr w:rsidR="009718C1" w:rsidRPr="009718C1" w14:paraId="26C3E706" w14:textId="77777777">
        <w:tc>
          <w:tcPr>
            <w:tcW w:w="0" w:type="auto"/>
          </w:tcPr>
          <w:p w14:paraId="54FCF7E0" w14:textId="67F7E5BB" w:rsidR="00AB1734" w:rsidRPr="009718C1" w:rsidRDefault="00AB1734" w:rsidP="009718C1">
            <w:pPr>
              <w:jc w:val="both"/>
              <w:rPr>
                <w:rFonts w:ascii="Arial" w:hAnsi="Arial" w:cs="Arial"/>
              </w:rPr>
            </w:pPr>
          </w:p>
        </w:tc>
        <w:tc>
          <w:tcPr>
            <w:tcW w:w="0" w:type="auto"/>
          </w:tcPr>
          <w:p w14:paraId="07BE3355" w14:textId="2CD44F6D" w:rsidR="00AB1734" w:rsidRPr="009718C1" w:rsidRDefault="00AB1734" w:rsidP="009718C1">
            <w:pPr>
              <w:jc w:val="both"/>
              <w:rPr>
                <w:rFonts w:ascii="Arial" w:hAnsi="Arial" w:cs="Arial"/>
              </w:rPr>
            </w:pPr>
          </w:p>
        </w:tc>
      </w:tr>
      <w:tr w:rsidR="009718C1" w:rsidRPr="009718C1" w14:paraId="0644DC2E" w14:textId="77777777">
        <w:tc>
          <w:tcPr>
            <w:tcW w:w="0" w:type="auto"/>
          </w:tcPr>
          <w:p w14:paraId="44828BEC" w14:textId="0F4C3A01" w:rsidR="00AB1734" w:rsidRPr="009718C1" w:rsidRDefault="00AB1734" w:rsidP="009718C1">
            <w:pPr>
              <w:jc w:val="both"/>
              <w:rPr>
                <w:rFonts w:ascii="Arial" w:hAnsi="Arial" w:cs="Arial"/>
              </w:rPr>
            </w:pPr>
          </w:p>
        </w:tc>
        <w:tc>
          <w:tcPr>
            <w:tcW w:w="0" w:type="auto"/>
          </w:tcPr>
          <w:p w14:paraId="5F3EC628" w14:textId="2C352EAC" w:rsidR="00AB1734" w:rsidRPr="009718C1" w:rsidRDefault="00AB1734" w:rsidP="009718C1">
            <w:pPr>
              <w:jc w:val="both"/>
              <w:rPr>
                <w:rFonts w:ascii="Arial" w:hAnsi="Arial" w:cs="Arial"/>
              </w:rPr>
            </w:pPr>
          </w:p>
        </w:tc>
      </w:tr>
      <w:bookmarkEnd w:id="1"/>
    </w:tbl>
    <w:p w14:paraId="648B7E75" w14:textId="02701BF8" w:rsidR="00AB1734" w:rsidRPr="009718C1" w:rsidRDefault="00AB1734" w:rsidP="009718C1">
      <w:pPr>
        <w:jc w:val="both"/>
        <w:rPr>
          <w:rFonts w:ascii="Arial" w:hAnsi="Arial" w:cs="Arial"/>
        </w:rPr>
      </w:pPr>
    </w:p>
    <w:sectPr w:rsidR="00AB1734" w:rsidRPr="009718C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4170" w14:textId="77777777" w:rsidR="0087722C" w:rsidRDefault="0087722C">
      <w:pPr>
        <w:spacing w:after="0"/>
      </w:pPr>
      <w:r>
        <w:separator/>
      </w:r>
    </w:p>
  </w:endnote>
  <w:endnote w:type="continuationSeparator" w:id="0">
    <w:p w14:paraId="230F42C9" w14:textId="77777777" w:rsidR="0087722C" w:rsidRDefault="00877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3732" w14:textId="77777777" w:rsidR="0087722C" w:rsidRDefault="0087722C">
      <w:r>
        <w:separator/>
      </w:r>
    </w:p>
  </w:footnote>
  <w:footnote w:type="continuationSeparator" w:id="0">
    <w:p w14:paraId="577E0B60" w14:textId="77777777" w:rsidR="0087722C" w:rsidRDefault="0087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2B12BD3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0BD80691"/>
    <w:multiLevelType w:val="hybridMultilevel"/>
    <w:tmpl w:val="140A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D2A91"/>
    <w:multiLevelType w:val="hybridMultilevel"/>
    <w:tmpl w:val="67E41BE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9C608A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4A950AFD"/>
    <w:multiLevelType w:val="hybridMultilevel"/>
    <w:tmpl w:val="7F7E6D6E"/>
    <w:lvl w:ilvl="0" w:tplc="08090001">
      <w:start w:val="1"/>
      <w:numFmt w:val="bullet"/>
      <w:lvlText w:val=""/>
      <w:lvlJc w:val="left"/>
      <w:pPr>
        <w:ind w:left="720" w:hanging="360"/>
      </w:pPr>
      <w:rPr>
        <w:rFonts w:ascii="Symbol" w:hAnsi="Symbol" w:hint="default"/>
      </w:rPr>
    </w:lvl>
    <w:lvl w:ilvl="1" w:tplc="7DDA74D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736A5"/>
    <w:multiLevelType w:val="hybridMultilevel"/>
    <w:tmpl w:val="42B6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15DCA"/>
    <w:multiLevelType w:val="multilevel"/>
    <w:tmpl w:val="57026E2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16cid:durableId="1664813703">
    <w:abstractNumId w:val="3"/>
  </w:num>
  <w:num w:numId="2" w16cid:durableId="86135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400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562898">
    <w:abstractNumId w:val="5"/>
  </w:num>
  <w:num w:numId="5" w16cid:durableId="81723711">
    <w:abstractNumId w:val="1"/>
  </w:num>
  <w:num w:numId="6" w16cid:durableId="188568362">
    <w:abstractNumId w:val="2"/>
  </w:num>
  <w:num w:numId="7" w16cid:durableId="1257446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36997"/>
    <w:rsid w:val="0027534D"/>
    <w:rsid w:val="002C2E51"/>
    <w:rsid w:val="004E29B3"/>
    <w:rsid w:val="00570BF1"/>
    <w:rsid w:val="00590D07"/>
    <w:rsid w:val="005B267E"/>
    <w:rsid w:val="00784D58"/>
    <w:rsid w:val="007F1FAC"/>
    <w:rsid w:val="0087722C"/>
    <w:rsid w:val="008D6863"/>
    <w:rsid w:val="009718C1"/>
    <w:rsid w:val="009F007B"/>
    <w:rsid w:val="00A24970"/>
    <w:rsid w:val="00AB1734"/>
    <w:rsid w:val="00B86B75"/>
    <w:rsid w:val="00BC48D5"/>
    <w:rsid w:val="00BC778E"/>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2F3773"/>
  <w15:docId w15:val="{552FC98D-CB95-4D27-B6C2-B1462C9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971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5DD6-61A6-4914-9F9D-75B01E6F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Debola George</dc:creator>
  <cp:keywords/>
  <cp:lastModifiedBy>Debola George</cp:lastModifiedBy>
  <cp:revision>6</cp:revision>
  <dcterms:created xsi:type="dcterms:W3CDTF">2022-05-07T13:44:00Z</dcterms:created>
  <dcterms:modified xsi:type="dcterms:W3CDTF">2022-05-07T13:46:00Z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